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BB8" w:rsidRDefault="00DD6BB8" w:rsidP="00DD6BB8">
      <w:pPr>
        <w:spacing w:after="0" w:line="360" w:lineRule="auto"/>
        <w:jc w:val="both"/>
        <w:rPr>
          <w:rStyle w:val="A11"/>
          <w:rFonts w:ascii="Times New Roman" w:hAnsi="Times New Roman" w:cs="Times New Roman"/>
          <w:b/>
          <w:sz w:val="24"/>
          <w:szCs w:val="24"/>
        </w:rPr>
      </w:pPr>
      <w:r>
        <w:rPr>
          <w:rStyle w:val="A11"/>
          <w:rFonts w:ascii="Times New Roman" w:hAnsi="Times New Roman" w:cs="Times New Roman"/>
          <w:b/>
          <w:sz w:val="24"/>
          <w:szCs w:val="24"/>
        </w:rPr>
        <w:t xml:space="preserve">Figura 02 será inserida na </w:t>
      </w:r>
      <w:proofErr w:type="spellStart"/>
      <w:r>
        <w:rPr>
          <w:rStyle w:val="A11"/>
          <w:rFonts w:ascii="Times New Roman" w:hAnsi="Times New Roman" w:cs="Times New Roman"/>
          <w:b/>
          <w:sz w:val="24"/>
          <w:szCs w:val="24"/>
        </w:rPr>
        <w:t>pagina</w:t>
      </w:r>
      <w:proofErr w:type="spellEnd"/>
      <w:r>
        <w:rPr>
          <w:rStyle w:val="A11"/>
          <w:rFonts w:ascii="Times New Roman" w:hAnsi="Times New Roman" w:cs="Times New Roman"/>
          <w:b/>
          <w:sz w:val="24"/>
          <w:szCs w:val="24"/>
        </w:rPr>
        <w:t xml:space="preserve"> 08</w:t>
      </w:r>
      <w:bookmarkStart w:id="0" w:name="_GoBack"/>
      <w:bookmarkEnd w:id="0"/>
    </w:p>
    <w:p w:rsidR="00DD6BB8" w:rsidRDefault="00DD6BB8" w:rsidP="00DD6BB8">
      <w:pPr>
        <w:spacing w:after="0" w:line="360" w:lineRule="auto"/>
        <w:jc w:val="both"/>
        <w:rPr>
          <w:rStyle w:val="A11"/>
          <w:rFonts w:ascii="Times New Roman" w:hAnsi="Times New Roman" w:cs="Times New Roman"/>
          <w:b/>
          <w:sz w:val="24"/>
          <w:szCs w:val="24"/>
        </w:rPr>
      </w:pPr>
    </w:p>
    <w:p w:rsidR="00DD6BB8" w:rsidRPr="000C17BF" w:rsidRDefault="00DD6BB8" w:rsidP="00DD6BB8">
      <w:pPr>
        <w:spacing w:after="0" w:line="360" w:lineRule="auto"/>
        <w:jc w:val="both"/>
        <w:rPr>
          <w:rStyle w:val="A11"/>
          <w:rFonts w:ascii="Times New Roman" w:hAnsi="Times New Roman" w:cs="Times New Roman"/>
          <w:b/>
          <w:sz w:val="24"/>
          <w:szCs w:val="24"/>
        </w:rPr>
      </w:pPr>
      <w:r w:rsidRPr="000C17BF">
        <w:rPr>
          <w:rStyle w:val="A11"/>
          <w:rFonts w:ascii="Times New Roman" w:hAnsi="Times New Roman" w:cs="Times New Roman"/>
          <w:b/>
          <w:sz w:val="24"/>
          <w:szCs w:val="24"/>
        </w:rPr>
        <w:t>Figura 0</w:t>
      </w:r>
      <w:r>
        <w:rPr>
          <w:rStyle w:val="A11"/>
          <w:rFonts w:ascii="Times New Roman" w:hAnsi="Times New Roman" w:cs="Times New Roman"/>
          <w:b/>
          <w:sz w:val="24"/>
          <w:szCs w:val="24"/>
        </w:rPr>
        <w:t>2</w:t>
      </w:r>
      <w:r w:rsidRPr="000C17BF">
        <w:rPr>
          <w:rStyle w:val="A11"/>
          <w:rFonts w:ascii="Times New Roman" w:hAnsi="Times New Roman" w:cs="Times New Roman"/>
          <w:b/>
          <w:sz w:val="24"/>
          <w:szCs w:val="24"/>
        </w:rPr>
        <w:t xml:space="preserve">: Evolução do PIB </w:t>
      </w:r>
      <w:r w:rsidRPr="000C17BF">
        <w:rPr>
          <w:rStyle w:val="A11"/>
          <w:rFonts w:ascii="Times New Roman" w:hAnsi="Times New Roman" w:cs="Times New Roman"/>
          <w:b/>
          <w:i/>
          <w:sz w:val="24"/>
          <w:szCs w:val="24"/>
        </w:rPr>
        <w:t xml:space="preserve">per </w:t>
      </w:r>
      <w:proofErr w:type="gramStart"/>
      <w:r w:rsidRPr="000C17BF">
        <w:rPr>
          <w:rStyle w:val="A11"/>
          <w:rFonts w:ascii="Times New Roman" w:hAnsi="Times New Roman" w:cs="Times New Roman"/>
          <w:b/>
          <w:i/>
          <w:sz w:val="24"/>
          <w:szCs w:val="24"/>
        </w:rPr>
        <w:t>capita</w:t>
      </w:r>
      <w:r w:rsidRPr="000C17BF">
        <w:rPr>
          <w:rStyle w:val="A11"/>
          <w:rFonts w:ascii="Times New Roman" w:hAnsi="Times New Roman" w:cs="Times New Roman"/>
          <w:b/>
          <w:sz w:val="24"/>
          <w:szCs w:val="24"/>
        </w:rPr>
        <w:t xml:space="preserve"> Estadual</w:t>
      </w:r>
      <w:proofErr w:type="gramEnd"/>
      <w:r w:rsidRPr="000C17BF">
        <w:rPr>
          <w:rStyle w:val="A11"/>
          <w:rFonts w:ascii="Times New Roman" w:hAnsi="Times New Roman" w:cs="Times New Roman"/>
          <w:b/>
          <w:sz w:val="24"/>
          <w:szCs w:val="24"/>
        </w:rPr>
        <w:t xml:space="preserve"> e das Microrregiões do Estado Mato Grosso do Sul – 2003, 2007 e 2010 – em R$.</w:t>
      </w:r>
    </w:p>
    <w:p w:rsidR="00DD6BB8" w:rsidRDefault="00DD6BB8" w:rsidP="00DD6BB8">
      <w:pPr>
        <w:spacing w:after="0" w:line="360" w:lineRule="auto"/>
        <w:rPr>
          <w:rStyle w:val="A11"/>
          <w:rFonts w:ascii="Times New Roman" w:hAnsi="Times New Roman" w:cs="Times New Roman"/>
          <w:sz w:val="24"/>
          <w:szCs w:val="24"/>
        </w:rPr>
      </w:pPr>
    </w:p>
    <w:p w:rsidR="00DD6BB8" w:rsidRDefault="00DD6BB8" w:rsidP="00DD6BB8">
      <w:pPr>
        <w:spacing w:after="0" w:line="360" w:lineRule="auto"/>
        <w:jc w:val="both"/>
        <w:rPr>
          <w:rStyle w:val="A11"/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3EF10576" wp14:editId="3F6B54C3">
            <wp:extent cx="5828306" cy="4031311"/>
            <wp:effectExtent l="0" t="0" r="20320" b="2667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D6BB8" w:rsidRPr="000C17BF" w:rsidRDefault="00DD6BB8" w:rsidP="00DD6BB8">
      <w:pPr>
        <w:spacing w:after="0" w:line="360" w:lineRule="auto"/>
        <w:jc w:val="both"/>
        <w:rPr>
          <w:rStyle w:val="A11"/>
          <w:rFonts w:ascii="Times New Roman" w:hAnsi="Times New Roman" w:cs="Times New Roman"/>
          <w:sz w:val="24"/>
          <w:szCs w:val="24"/>
        </w:rPr>
      </w:pPr>
      <w:r w:rsidRPr="000C17BF">
        <w:rPr>
          <w:rStyle w:val="A11"/>
          <w:rFonts w:ascii="Times New Roman" w:hAnsi="Times New Roman" w:cs="Times New Roman"/>
          <w:sz w:val="24"/>
          <w:szCs w:val="24"/>
        </w:rPr>
        <w:t>Fonte: IPEADATA, 2015.</w:t>
      </w:r>
    </w:p>
    <w:p w:rsidR="00074118" w:rsidRDefault="00074118"/>
    <w:sectPr w:rsidR="000741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BB8"/>
    <w:rsid w:val="00074118"/>
    <w:rsid w:val="00DD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36CC9-63B9-4A85-A3D3-A57A9587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BB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11">
    <w:name w:val="A11"/>
    <w:uiPriority w:val="99"/>
    <w:rsid w:val="00DD6BB8"/>
    <w:rPr>
      <w:rFonts w:cs="Century Schoolbook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ADOS%20MS%2027.1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/>
            </a:pPr>
            <a:r>
              <a:rPr lang="pt-BR"/>
              <a:t>PIB PERCAPITA ESTADUAL E DAS MICROREGIÕES DO MATO GROSSO DO SUL- 2003, 2007 e 2010- em R$</a:t>
            </a:r>
          </a:p>
        </c:rich>
      </c:tx>
      <c:layout>
        <c:manualLayout>
          <c:xMode val="edge"/>
          <c:yMode val="edge"/>
          <c:x val="0.10021765351620204"/>
          <c:y val="2.9320930471926299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Plan1!$R$14</c:f>
              <c:strCache>
                <c:ptCount val="1"/>
                <c:pt idx="0">
                  <c:v>MS</c:v>
                </c:pt>
              </c:strCache>
            </c:strRef>
          </c:tx>
          <c:spPr>
            <a:ln w="5397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strRef>
              <c:f>Plan1!$T$2:$V$2</c:f>
              <c:strCache>
                <c:ptCount val="3"/>
                <c:pt idx="0">
                  <c:v>2003</c:v>
                </c:pt>
                <c:pt idx="1">
                  <c:v>2007</c:v>
                </c:pt>
                <c:pt idx="2">
                  <c:v>2010</c:v>
                </c:pt>
              </c:strCache>
            </c:strRef>
          </c:cat>
          <c:val>
            <c:numRef>
              <c:f>Plan1!$T$14:$V$14</c:f>
              <c:numCache>
                <c:formatCode>0</c:formatCode>
                <c:ptCount val="3"/>
                <c:pt idx="0">
                  <c:v>6769.9405317793407</c:v>
                </c:pt>
                <c:pt idx="1">
                  <c:v>6961.2403918864047</c:v>
                </c:pt>
                <c:pt idx="2">
                  <c:v>7928.0556911918984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Plan1!$R$3</c:f>
              <c:strCache>
                <c:ptCount val="1"/>
                <c:pt idx="0">
                  <c:v>Alto Taquari</c:v>
                </c:pt>
              </c:strCache>
            </c:strRef>
          </c:tx>
          <c:spPr>
            <a:ln w="28575" cap="rnd">
              <a:solidFill>
                <a:srgbClr val="C608E6"/>
              </a:solidFill>
              <a:round/>
            </a:ln>
            <a:effectLst/>
          </c:spPr>
          <c:marker>
            <c:symbol val="none"/>
          </c:marker>
          <c:cat>
            <c:strRef>
              <c:f>Plan1!$T$2:$V$2</c:f>
              <c:strCache>
                <c:ptCount val="3"/>
                <c:pt idx="0">
                  <c:v>2003</c:v>
                </c:pt>
                <c:pt idx="1">
                  <c:v>2007</c:v>
                </c:pt>
                <c:pt idx="2">
                  <c:v>2010</c:v>
                </c:pt>
              </c:strCache>
            </c:strRef>
          </c:cat>
          <c:val>
            <c:numRef>
              <c:f>Plan1!$T$3:$V$3</c:f>
              <c:numCache>
                <c:formatCode>0</c:formatCode>
                <c:ptCount val="3"/>
                <c:pt idx="0">
                  <c:v>8537.1128002368387</c:v>
                </c:pt>
                <c:pt idx="1">
                  <c:v>7570.0342157934765</c:v>
                </c:pt>
                <c:pt idx="2">
                  <c:v>8101.9659800836571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Plan1!$R$4</c:f>
              <c:strCache>
                <c:ptCount val="1"/>
                <c:pt idx="0">
                  <c:v>Aquidauana</c:v>
                </c:pt>
              </c:strCache>
            </c:strRef>
          </c:tx>
          <c:spPr>
            <a:ln w="28575" cap="rnd">
              <a:solidFill>
                <a:srgbClr val="FF99FF"/>
              </a:solidFill>
              <a:round/>
            </a:ln>
            <a:effectLst/>
          </c:spPr>
          <c:marker>
            <c:symbol val="none"/>
          </c:marker>
          <c:cat>
            <c:strRef>
              <c:f>Plan1!$T$2:$V$2</c:f>
              <c:strCache>
                <c:ptCount val="3"/>
                <c:pt idx="0">
                  <c:v>2003</c:v>
                </c:pt>
                <c:pt idx="1">
                  <c:v>2007</c:v>
                </c:pt>
                <c:pt idx="2">
                  <c:v>2010</c:v>
                </c:pt>
              </c:strCache>
            </c:strRef>
          </c:cat>
          <c:val>
            <c:numRef>
              <c:f>Plan1!$T$4:$V$4</c:f>
              <c:numCache>
                <c:formatCode>0</c:formatCode>
                <c:ptCount val="3"/>
                <c:pt idx="0">
                  <c:v>3666.9322208253698</c:v>
                </c:pt>
                <c:pt idx="1">
                  <c:v>4512.931463603818</c:v>
                </c:pt>
                <c:pt idx="2">
                  <c:v>4683.1729927273464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Plan1!$R$5</c:f>
              <c:strCache>
                <c:ptCount val="1"/>
                <c:pt idx="0">
                  <c:v>Baixo Pantanal</c:v>
                </c:pt>
              </c:strCache>
            </c:strRef>
          </c:tx>
          <c:spPr>
            <a:ln w="28575" cap="rnd">
              <a:solidFill>
                <a:srgbClr val="FFFF00"/>
              </a:solidFill>
              <a:round/>
            </a:ln>
            <a:effectLst/>
          </c:spPr>
          <c:marker>
            <c:symbol val="none"/>
          </c:marker>
          <c:cat>
            <c:strRef>
              <c:f>Plan1!$T$2:$V$2</c:f>
              <c:strCache>
                <c:ptCount val="3"/>
                <c:pt idx="0">
                  <c:v>2003</c:v>
                </c:pt>
                <c:pt idx="1">
                  <c:v>2007</c:v>
                </c:pt>
                <c:pt idx="2">
                  <c:v>2010</c:v>
                </c:pt>
              </c:strCache>
            </c:strRef>
          </c:cat>
          <c:val>
            <c:numRef>
              <c:f>Plan1!$T$5:$V$5</c:f>
              <c:numCache>
                <c:formatCode>0</c:formatCode>
                <c:ptCount val="3"/>
                <c:pt idx="0">
                  <c:v>7660.8887427007367</c:v>
                </c:pt>
                <c:pt idx="1">
                  <c:v>9990.5909258001284</c:v>
                </c:pt>
                <c:pt idx="2">
                  <c:v>11712.136609436167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Plan1!$R$6</c:f>
              <c:strCache>
                <c:ptCount val="1"/>
                <c:pt idx="0">
                  <c:v>Bodoquena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strRef>
              <c:f>Plan1!$T$2:$V$2</c:f>
              <c:strCache>
                <c:ptCount val="3"/>
                <c:pt idx="0">
                  <c:v>2003</c:v>
                </c:pt>
                <c:pt idx="1">
                  <c:v>2007</c:v>
                </c:pt>
                <c:pt idx="2">
                  <c:v>2010</c:v>
                </c:pt>
              </c:strCache>
            </c:strRef>
          </c:cat>
          <c:val>
            <c:numRef>
              <c:f>Plan1!$T$6:$V$6</c:f>
              <c:numCache>
                <c:formatCode>0</c:formatCode>
                <c:ptCount val="3"/>
                <c:pt idx="0">
                  <c:v>4246.9802819519382</c:v>
                </c:pt>
                <c:pt idx="1">
                  <c:v>4710.2079565955619</c:v>
                </c:pt>
                <c:pt idx="2">
                  <c:v>5275.3990033134087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Plan1!$R$7</c:f>
              <c:strCache>
                <c:ptCount val="1"/>
                <c:pt idx="0">
                  <c:v>Campo Grande</c:v>
                </c:pt>
              </c:strCache>
            </c:strRef>
          </c:tx>
          <c:spPr>
            <a:ln w="28575" cap="rnd">
              <a:solidFill>
                <a:srgbClr val="00B0F0"/>
              </a:solidFill>
              <a:round/>
            </a:ln>
            <a:effectLst/>
          </c:spPr>
          <c:marker>
            <c:symbol val="none"/>
          </c:marker>
          <c:cat>
            <c:strRef>
              <c:f>Plan1!$T$2:$V$2</c:f>
              <c:strCache>
                <c:ptCount val="3"/>
                <c:pt idx="0">
                  <c:v>2003</c:v>
                </c:pt>
                <c:pt idx="1">
                  <c:v>2007</c:v>
                </c:pt>
                <c:pt idx="2">
                  <c:v>2010</c:v>
                </c:pt>
              </c:strCache>
            </c:strRef>
          </c:cat>
          <c:val>
            <c:numRef>
              <c:f>Plan1!$T$7:$V$7</c:f>
              <c:numCache>
                <c:formatCode>0</c:formatCode>
                <c:ptCount val="3"/>
                <c:pt idx="0">
                  <c:v>6203.3686181965995</c:v>
                </c:pt>
                <c:pt idx="1">
                  <c:v>6879.6436091377082</c:v>
                </c:pt>
                <c:pt idx="2">
                  <c:v>7762.2875593127383</c:v>
                </c:pt>
              </c:numCache>
            </c:numRef>
          </c:val>
          <c:smooth val="0"/>
        </c:ser>
        <c:ser>
          <c:idx val="6"/>
          <c:order val="6"/>
          <c:tx>
            <c:strRef>
              <c:f>Plan1!$R$8</c:f>
              <c:strCache>
                <c:ptCount val="1"/>
                <c:pt idx="0">
                  <c:v>Cassilândia</c:v>
                </c:pt>
              </c:strCache>
            </c:strRef>
          </c:tx>
          <c:spPr>
            <a:ln w="28575" cap="rnd">
              <a:solidFill>
                <a:srgbClr val="FE40B1"/>
              </a:solidFill>
              <a:round/>
            </a:ln>
            <a:effectLst/>
          </c:spPr>
          <c:marker>
            <c:symbol val="none"/>
          </c:marker>
          <c:cat>
            <c:strRef>
              <c:f>Plan1!$T$2:$V$2</c:f>
              <c:strCache>
                <c:ptCount val="3"/>
                <c:pt idx="0">
                  <c:v>2003</c:v>
                </c:pt>
                <c:pt idx="1">
                  <c:v>2007</c:v>
                </c:pt>
                <c:pt idx="2">
                  <c:v>2010</c:v>
                </c:pt>
              </c:strCache>
            </c:strRef>
          </c:cat>
          <c:val>
            <c:numRef>
              <c:f>Plan1!$T$8:$V$8</c:f>
              <c:numCache>
                <c:formatCode>0</c:formatCode>
                <c:ptCount val="3"/>
                <c:pt idx="0">
                  <c:v>13856.929483604408</c:v>
                </c:pt>
                <c:pt idx="1">
                  <c:v>10252.192448629816</c:v>
                </c:pt>
                <c:pt idx="2">
                  <c:v>11260.564010126431</c:v>
                </c:pt>
              </c:numCache>
            </c:numRef>
          </c:val>
          <c:smooth val="0"/>
        </c:ser>
        <c:ser>
          <c:idx val="7"/>
          <c:order val="7"/>
          <c:tx>
            <c:strRef>
              <c:f>Plan1!$R$9</c:f>
              <c:strCache>
                <c:ptCount val="1"/>
                <c:pt idx="0">
                  <c:v>Dourados</c:v>
                </c:pt>
              </c:strCache>
            </c:strRef>
          </c:tx>
          <c:spPr>
            <a:ln w="28575" cap="rnd">
              <a:solidFill>
                <a:srgbClr val="66FF33"/>
              </a:solidFill>
              <a:round/>
            </a:ln>
            <a:effectLst/>
          </c:spPr>
          <c:marker>
            <c:symbol val="none"/>
          </c:marker>
          <c:cat>
            <c:strRef>
              <c:f>Plan1!$T$2:$V$2</c:f>
              <c:strCache>
                <c:ptCount val="3"/>
                <c:pt idx="0">
                  <c:v>2003</c:v>
                </c:pt>
                <c:pt idx="1">
                  <c:v>2007</c:v>
                </c:pt>
                <c:pt idx="2">
                  <c:v>2010</c:v>
                </c:pt>
              </c:strCache>
            </c:strRef>
          </c:cat>
          <c:val>
            <c:numRef>
              <c:f>Plan1!$T$9:$V$9</c:f>
              <c:numCache>
                <c:formatCode>0</c:formatCode>
                <c:ptCount val="3"/>
                <c:pt idx="0">
                  <c:v>8377.30864942894</c:v>
                </c:pt>
                <c:pt idx="1">
                  <c:v>7174.5790080694323</c:v>
                </c:pt>
                <c:pt idx="2">
                  <c:v>7771.451716274405</c:v>
                </c:pt>
              </c:numCache>
            </c:numRef>
          </c:val>
          <c:smooth val="0"/>
        </c:ser>
        <c:ser>
          <c:idx val="8"/>
          <c:order val="8"/>
          <c:tx>
            <c:strRef>
              <c:f>Plan1!$R$10</c:f>
              <c:strCache>
                <c:ptCount val="1"/>
                <c:pt idx="0">
                  <c:v>Iguatemi</c:v>
                </c:pt>
              </c:strCache>
            </c:strRef>
          </c:tx>
          <c:spPr>
            <a:ln w="28575" cap="rnd">
              <a:solidFill>
                <a:srgbClr val="F58C01"/>
              </a:solidFill>
              <a:round/>
            </a:ln>
            <a:effectLst/>
          </c:spPr>
          <c:marker>
            <c:symbol val="none"/>
          </c:marker>
          <c:cat>
            <c:strRef>
              <c:f>Plan1!$T$2:$V$2</c:f>
              <c:strCache>
                <c:ptCount val="3"/>
                <c:pt idx="0">
                  <c:v>2003</c:v>
                </c:pt>
                <c:pt idx="1">
                  <c:v>2007</c:v>
                </c:pt>
                <c:pt idx="2">
                  <c:v>2010</c:v>
                </c:pt>
              </c:strCache>
            </c:strRef>
          </c:cat>
          <c:val>
            <c:numRef>
              <c:f>Plan1!$T$10:$V$10</c:f>
              <c:numCache>
                <c:formatCode>0</c:formatCode>
                <c:ptCount val="3"/>
                <c:pt idx="0">
                  <c:v>4766.1844835041329</c:v>
                </c:pt>
                <c:pt idx="1">
                  <c:v>4890.662158602715</c:v>
                </c:pt>
                <c:pt idx="2">
                  <c:v>5788.8462737740574</c:v>
                </c:pt>
              </c:numCache>
            </c:numRef>
          </c:val>
          <c:smooth val="0"/>
        </c:ser>
        <c:ser>
          <c:idx val="9"/>
          <c:order val="9"/>
          <c:tx>
            <c:strRef>
              <c:f>Plan1!$R$11</c:f>
              <c:strCache>
                <c:ptCount val="1"/>
                <c:pt idx="0">
                  <c:v>Nova Andradina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strRef>
              <c:f>Plan1!$T$2:$V$2</c:f>
              <c:strCache>
                <c:ptCount val="3"/>
                <c:pt idx="0">
                  <c:v>2003</c:v>
                </c:pt>
                <c:pt idx="1">
                  <c:v>2007</c:v>
                </c:pt>
                <c:pt idx="2">
                  <c:v>2010</c:v>
                </c:pt>
              </c:strCache>
            </c:strRef>
          </c:cat>
          <c:val>
            <c:numRef>
              <c:f>Plan1!$T$11:$V$11</c:f>
              <c:numCache>
                <c:formatCode>0</c:formatCode>
                <c:ptCount val="3"/>
                <c:pt idx="0">
                  <c:v>6958.8165794627876</c:v>
                </c:pt>
                <c:pt idx="1">
                  <c:v>7314.5468513809055</c:v>
                </c:pt>
                <c:pt idx="2">
                  <c:v>8379.7994625891097</c:v>
                </c:pt>
              </c:numCache>
            </c:numRef>
          </c:val>
          <c:smooth val="0"/>
        </c:ser>
        <c:ser>
          <c:idx val="10"/>
          <c:order val="10"/>
          <c:tx>
            <c:strRef>
              <c:f>Plan1!$R$12</c:f>
              <c:strCache>
                <c:ptCount val="1"/>
                <c:pt idx="0">
                  <c:v>Paranaíba</c:v>
                </c:pt>
              </c:strCache>
            </c:strRef>
          </c:tx>
          <c:spPr>
            <a:ln w="28575" cap="rnd">
              <a:solidFill>
                <a:srgbClr val="7F7F7F"/>
              </a:solidFill>
              <a:round/>
            </a:ln>
            <a:effectLst/>
          </c:spPr>
          <c:marker>
            <c:symbol val="none"/>
          </c:marker>
          <c:cat>
            <c:strRef>
              <c:f>Plan1!$T$2:$V$2</c:f>
              <c:strCache>
                <c:ptCount val="3"/>
                <c:pt idx="0">
                  <c:v>2003</c:v>
                </c:pt>
                <c:pt idx="1">
                  <c:v>2007</c:v>
                </c:pt>
                <c:pt idx="2">
                  <c:v>2010</c:v>
                </c:pt>
              </c:strCache>
            </c:strRef>
          </c:cat>
          <c:val>
            <c:numRef>
              <c:f>Plan1!$T$12:$V$12</c:f>
              <c:numCache>
                <c:formatCode>0</c:formatCode>
                <c:ptCount val="3"/>
                <c:pt idx="0">
                  <c:v>5528.1053355395943</c:v>
                </c:pt>
                <c:pt idx="1">
                  <c:v>6704.0947328179282</c:v>
                </c:pt>
                <c:pt idx="2">
                  <c:v>7692.5301358437209</c:v>
                </c:pt>
              </c:numCache>
            </c:numRef>
          </c:val>
          <c:smooth val="0"/>
        </c:ser>
        <c:ser>
          <c:idx val="11"/>
          <c:order val="11"/>
          <c:tx>
            <c:strRef>
              <c:f>Plan1!$R$13</c:f>
              <c:strCache>
                <c:ptCount val="1"/>
                <c:pt idx="0">
                  <c:v>Três Lagoas</c:v>
                </c:pt>
              </c:strCache>
            </c:strRef>
          </c:tx>
          <c:spPr>
            <a:ln w="28575" cap="rnd">
              <a:solidFill>
                <a:srgbClr val="00FFFF"/>
              </a:solidFill>
              <a:round/>
            </a:ln>
            <a:effectLst/>
          </c:spPr>
          <c:marker>
            <c:symbol val="none"/>
          </c:marker>
          <c:cat>
            <c:strRef>
              <c:f>Plan1!$T$2:$V$2</c:f>
              <c:strCache>
                <c:ptCount val="3"/>
                <c:pt idx="0">
                  <c:v>2003</c:v>
                </c:pt>
                <c:pt idx="1">
                  <c:v>2007</c:v>
                </c:pt>
                <c:pt idx="2">
                  <c:v>2010</c:v>
                </c:pt>
              </c:strCache>
            </c:strRef>
          </c:cat>
          <c:val>
            <c:numRef>
              <c:f>Plan1!$T$13:$V$13</c:f>
              <c:numCache>
                <c:formatCode>0</c:formatCode>
                <c:ptCount val="3"/>
                <c:pt idx="0">
                  <c:v>8075.3864772015868</c:v>
                </c:pt>
                <c:pt idx="1">
                  <c:v>8644.3930106568041</c:v>
                </c:pt>
                <c:pt idx="2">
                  <c:v>11516.12628021013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39924384"/>
        <c:axId val="347018368"/>
      </c:lineChart>
      <c:catAx>
        <c:axId val="339924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pt-BR"/>
          </a:p>
        </c:txPr>
        <c:crossAx val="347018368"/>
        <c:crosses val="autoZero"/>
        <c:auto val="0"/>
        <c:lblAlgn val="ctr"/>
        <c:lblOffset val="100"/>
        <c:noMultiLvlLbl val="0"/>
      </c:catAx>
      <c:valAx>
        <c:axId val="347018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95000"/>
                  <a:lumOff val="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noFill/>
              <a:round/>
            </a:ln>
            <a:effectLst/>
          </c:spPr>
        </c:minorGridlines>
        <c:numFmt formatCode="#,##0" sourceLinked="0"/>
        <c:majorTickMark val="cross"/>
        <c:minorTickMark val="out"/>
        <c:tickLblPos val="nextTo"/>
        <c:spPr>
          <a:solidFill>
            <a:schemeClr val="bg1"/>
          </a:solidFill>
          <a:ln w="9525">
            <a:solidFill>
              <a:schemeClr val="tx1">
                <a:lumMod val="95000"/>
                <a:lumOff val="5000"/>
              </a:schemeClr>
            </a:solidFill>
            <a:tailEnd type="none"/>
          </a:ln>
          <a:effectLst>
            <a:softEdge rad="0"/>
          </a:effectLst>
        </c:spPr>
        <c:txPr>
          <a:bodyPr rot="0"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pt-BR"/>
          </a:p>
        </c:txPr>
        <c:crossAx val="339924384"/>
        <c:crosses val="autoZero"/>
        <c:crossBetween val="between"/>
        <c:majorUnit val="1000"/>
      </c:valAx>
      <c:spPr>
        <a:noFill/>
        <a:ln w="25400"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>
      <a:softEdge rad="0"/>
    </a:effectLst>
  </c:spPr>
  <c:txPr>
    <a:bodyPr/>
    <a:lstStyle/>
    <a:p>
      <a:pPr>
        <a:defRPr sz="1200" baseline="0">
          <a:ln>
            <a:noFill/>
          </a:ln>
          <a:solidFill>
            <a:schemeClr val="tx1"/>
          </a:solidFill>
        </a:defRPr>
      </a:pPr>
      <a:endParaRPr lang="pt-B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Lima</dc:creator>
  <cp:keywords/>
  <dc:description/>
  <cp:lastModifiedBy>Jan Lima</cp:lastModifiedBy>
  <cp:revision>1</cp:revision>
  <dcterms:created xsi:type="dcterms:W3CDTF">2016-02-15T03:50:00Z</dcterms:created>
  <dcterms:modified xsi:type="dcterms:W3CDTF">2016-02-15T03:52:00Z</dcterms:modified>
</cp:coreProperties>
</file>